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DB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Style w:val="a4"/>
          <w:rFonts w:ascii="方正小标宋简体" w:eastAsia="方正小标宋简体" w:hAnsi="Microsoft YaHei UI"/>
          <w:b w:val="0"/>
          <w:color w:val="222222"/>
          <w:spacing w:val="23"/>
          <w:sz w:val="44"/>
          <w:szCs w:val="44"/>
        </w:rPr>
      </w:pPr>
      <w:r w:rsidRPr="006C005D">
        <w:rPr>
          <w:rStyle w:val="a4"/>
          <w:rFonts w:ascii="方正小标宋简体" w:eastAsia="方正小标宋简体" w:hAnsi="Microsoft YaHei UI" w:hint="eastAsia"/>
          <w:b w:val="0"/>
          <w:color w:val="222222"/>
          <w:spacing w:val="23"/>
          <w:sz w:val="44"/>
          <w:szCs w:val="44"/>
        </w:rPr>
        <w:t>关于对来（返）昆人员分类采取疫情</w:t>
      </w:r>
    </w:p>
    <w:p w:rsidR="006C005D" w:rsidRP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Microsoft YaHei UI"/>
          <w:b/>
          <w:color w:val="222222"/>
          <w:spacing w:val="23"/>
          <w:sz w:val="44"/>
          <w:szCs w:val="44"/>
        </w:rPr>
      </w:pPr>
      <w:r w:rsidRPr="006C005D">
        <w:rPr>
          <w:rStyle w:val="a4"/>
          <w:rFonts w:ascii="方正小标宋简体" w:eastAsia="方正小标宋简体" w:hAnsi="Microsoft YaHei UI" w:hint="eastAsia"/>
          <w:b w:val="0"/>
          <w:color w:val="222222"/>
          <w:spacing w:val="23"/>
          <w:sz w:val="44"/>
          <w:szCs w:val="44"/>
        </w:rPr>
        <w:t>防控措施的通告</w:t>
      </w:r>
    </w:p>
    <w:p w:rsidR="006C005D" w:rsidRP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eastAsia="仿宋_GB2312" w:hAnsi="Microsoft YaHei UI"/>
          <w:color w:val="222222"/>
          <w:spacing w:val="23"/>
          <w:sz w:val="32"/>
          <w:szCs w:val="32"/>
        </w:rPr>
      </w:pPr>
      <w:r w:rsidRPr="006C005D">
        <w:rPr>
          <w:rFonts w:ascii="仿宋_GB2312" w:eastAsia="仿宋_GB2312" w:hAnsi="Microsoft YaHei UI" w:hint="eastAsia"/>
          <w:color w:val="222222"/>
          <w:spacing w:val="23"/>
          <w:sz w:val="32"/>
          <w:szCs w:val="32"/>
        </w:rPr>
        <w:t>（昆应疫指通〔2022〕34号）</w:t>
      </w:r>
      <w:bookmarkStart w:id="0" w:name="_GoBack"/>
      <w:bookmarkEnd w:id="0"/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Microsoft YaHei UI" w:eastAsia="Microsoft YaHei UI" w:hAnsi="Microsoft YaHei UI"/>
          <w:color w:val="222222"/>
          <w:spacing w:val="23"/>
          <w:sz w:val="21"/>
          <w:szCs w:val="21"/>
        </w:rPr>
      </w:pP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为加强常态化疫情防控，落实国家联防联控机制和省应对疫情工作领导小组指挥部关于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“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外防输入、内防反弹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的总体要求，决定对来（返）昆人员分类采取疫情防控措施，现将有关措施通告如下：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黑体" w:eastAsia="黑体" w:hAnsi="黑体" w:cs="Times New Roman"/>
          <w:b/>
          <w:color w:val="222222"/>
          <w:spacing w:val="23"/>
          <w:sz w:val="32"/>
          <w:szCs w:val="32"/>
        </w:rPr>
      </w:pPr>
      <w:r w:rsidRPr="006C005D">
        <w:rPr>
          <w:rStyle w:val="a4"/>
          <w:rFonts w:ascii="黑体" w:eastAsia="黑体" w:hAnsi="黑体" w:cs="Times New Roman"/>
          <w:b w:val="0"/>
          <w:color w:val="222222"/>
          <w:spacing w:val="15"/>
          <w:sz w:val="32"/>
          <w:szCs w:val="32"/>
        </w:rPr>
        <w:t>一、国内涉疫地区分类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黑体" w:eastAsia="黑体" w:hAnsi="黑体" w:cs="Times New Roman"/>
          <w:b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根据国内疫情形势变化，对来（返）昆人员疫情防控措施进行常态化调整，划分为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A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B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C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三类风险区。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A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B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C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三类地区的划定由市疾病预防控制中心适时公开发布，并可在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“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昆明健康宝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小程序中实时查询风险地区名单。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楷体_GB2312" w:eastAsia="楷体_GB2312" w:hAnsi="黑体" w:cs="Times New Roman"/>
          <w:b/>
          <w:color w:val="222222"/>
          <w:spacing w:val="23"/>
          <w:sz w:val="32"/>
          <w:szCs w:val="32"/>
        </w:rPr>
      </w:pPr>
      <w:r w:rsidRPr="006C005D">
        <w:rPr>
          <w:rStyle w:val="a4"/>
          <w:rFonts w:ascii="楷体_GB2312" w:eastAsia="楷体_GB2312" w:hAnsi="Times New Roman" w:cs="Times New Roman" w:hint="eastAsia"/>
          <w:b w:val="0"/>
          <w:color w:val="222222"/>
          <w:spacing w:val="15"/>
          <w:sz w:val="32"/>
          <w:szCs w:val="32"/>
        </w:rPr>
        <w:t>（一）A类地区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楷体_GB2312" w:eastAsia="楷体_GB2312" w:hAnsi="黑体" w:cs="Times New Roman"/>
          <w:b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国内各地公布的高风险地区。</w:t>
      </w:r>
    </w:p>
    <w:p w:rsidR="006C005D" w:rsidRP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楷体_GB2312" w:eastAsia="楷体_GB2312" w:hAnsi="黑体" w:cs="Times New Roman"/>
          <w:b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经风险研判后确定的重点涉疫地区。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Style w:val="a4"/>
          <w:rFonts w:ascii="楷体_GB2312" w:eastAsia="楷体_GB2312"/>
          <w:spacing w:val="15"/>
        </w:rPr>
      </w:pPr>
      <w:r w:rsidRPr="006C005D">
        <w:rPr>
          <w:rStyle w:val="a4"/>
          <w:rFonts w:ascii="楷体_GB2312" w:eastAsia="楷体_GB2312" w:hAnsi="Times New Roman" w:cs="Times New Roman"/>
          <w:b w:val="0"/>
          <w:color w:val="222222"/>
          <w:spacing w:val="15"/>
          <w:sz w:val="32"/>
          <w:szCs w:val="32"/>
        </w:rPr>
        <w:t>（二）B类地区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楷体_GB2312" w:eastAsia="楷体_GB2312"/>
          <w:b/>
          <w:bCs/>
          <w:spacing w:val="15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国内各地公布的中风险地区。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楷体_GB2312" w:eastAsia="楷体_GB2312"/>
          <w:b/>
          <w:bCs/>
          <w:spacing w:val="15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经风险研判后确定的涉疫地区。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Style w:val="a4"/>
          <w:rFonts w:hAnsi="Times New Roman" w:cs="Times New Roman"/>
          <w:bCs w:val="0"/>
          <w:color w:val="222222"/>
          <w:sz w:val="32"/>
          <w:szCs w:val="32"/>
        </w:rPr>
      </w:pPr>
      <w:r w:rsidRPr="006C005D">
        <w:rPr>
          <w:rStyle w:val="a4"/>
          <w:rFonts w:ascii="楷体_GB2312" w:eastAsia="楷体_GB2312" w:hAnsi="Times New Roman" w:cs="Times New Roman"/>
          <w:b w:val="0"/>
          <w:color w:val="222222"/>
          <w:spacing w:val="15"/>
          <w:sz w:val="32"/>
          <w:szCs w:val="32"/>
        </w:rPr>
        <w:t>（三）C类地区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hAnsi="Times New Roman" w:cs="Times New Roman"/>
          <w:b/>
          <w:color w:val="222222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通讯大数据行程卡带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“*”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的地区。</w:t>
      </w: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hAnsi="Times New Roman" w:cs="Times New Roman"/>
          <w:b/>
          <w:color w:val="222222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通讯大数据行程卡不带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“*”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，但经风险研判后有较高疫情外溢风险的地区。</w:t>
      </w: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黑体" w:eastAsia="黑体" w:hAnsi="黑体" w:cs="Times New Roman"/>
          <w:b/>
          <w:color w:val="222222"/>
          <w:sz w:val="32"/>
          <w:szCs w:val="32"/>
        </w:rPr>
      </w:pPr>
      <w:r w:rsidRPr="00E14EA8">
        <w:rPr>
          <w:rStyle w:val="a4"/>
          <w:rFonts w:ascii="黑体" w:eastAsia="黑体" w:hAnsi="黑体" w:cs="Times New Roman" w:hint="eastAsia"/>
          <w:b w:val="0"/>
          <w:color w:val="222222"/>
          <w:spacing w:val="15"/>
          <w:sz w:val="32"/>
          <w:szCs w:val="32"/>
        </w:rPr>
        <w:lastRenderedPageBreak/>
        <w:t>二、国内涉疫地区来（返）昆人员分类管控措施</w:t>
      </w: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黑体" w:eastAsia="黑体" w:hAnsi="黑体" w:cs="Times New Roman"/>
          <w:b/>
          <w:color w:val="222222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所有来（返）昆人员须至少提前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24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小时，通过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“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昆明健康宝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小程序或电话方式向目的地社区进行报备，抵昆时须持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48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小时内核酸检测阴性证明，入昆后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24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小时内再完成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次核酸检测。</w:t>
      </w: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Style w:val="a4"/>
          <w:rFonts w:ascii="黑体" w:eastAsia="黑体" w:hAnsi="黑体" w:cs="Times New Roman"/>
          <w:bCs w:val="0"/>
          <w:color w:val="222222"/>
          <w:sz w:val="32"/>
          <w:szCs w:val="32"/>
        </w:rPr>
      </w:pPr>
      <w:r w:rsidRPr="00E14EA8">
        <w:rPr>
          <w:rStyle w:val="a4"/>
          <w:rFonts w:ascii="楷体_GB2312" w:eastAsia="楷体_GB2312" w:hAnsi="Times New Roman" w:cs="Times New Roman"/>
          <w:b w:val="0"/>
          <w:color w:val="222222"/>
          <w:spacing w:val="15"/>
          <w:sz w:val="32"/>
          <w:szCs w:val="32"/>
        </w:rPr>
        <w:t>（一）A类地区来（返）昆人员管控措施</w:t>
      </w: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黑体" w:eastAsia="黑体" w:hAnsi="黑体" w:cs="Times New Roman"/>
          <w:b/>
          <w:color w:val="222222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14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天内有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A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类地区旅居史的来（返）昆人员：即日起抵昆的，一律实施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14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天集中隔离医学观察（第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3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4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7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10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14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天进行核酸检测），加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7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天居家隔离观察（第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7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天进行核酸检测）。末次核酸检测应为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“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双采双检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，人、物、环境核酸检测均为阴性后方可解除集中隔离医学观察。</w:t>
      </w: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Style w:val="a4"/>
          <w:rFonts w:ascii="黑体" w:eastAsia="黑体" w:hAnsi="黑体" w:cs="Times New Roman"/>
          <w:bCs w:val="0"/>
          <w:color w:val="222222"/>
          <w:sz w:val="32"/>
          <w:szCs w:val="32"/>
        </w:rPr>
      </w:pPr>
      <w:r w:rsidRPr="00E14EA8">
        <w:rPr>
          <w:rStyle w:val="a4"/>
          <w:rFonts w:ascii="楷体_GB2312" w:eastAsia="楷体_GB2312" w:hAnsi="Times New Roman" w:cs="Times New Roman"/>
          <w:b w:val="0"/>
          <w:color w:val="222222"/>
          <w:spacing w:val="15"/>
          <w:sz w:val="32"/>
          <w:szCs w:val="32"/>
        </w:rPr>
        <w:t>（二）B类地区来（返）昆人员管控措施</w:t>
      </w: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黑体" w:eastAsia="黑体" w:hAnsi="黑体" w:cs="Times New Roman"/>
          <w:b/>
          <w:color w:val="222222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14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天内有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B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类地区旅居史的来（返）昆人员：即日起抵昆的，一律实施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7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天集中隔离医学观察（第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3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4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7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天进行核酸检测），加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7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天居家隔离观察（第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7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天进行核酸检测）。末次核酸检测应为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“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双采双检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，人、物、环境核酸检测均为阴性后方可解除集中隔离医学观察。</w:t>
      </w: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Style w:val="a4"/>
          <w:rFonts w:ascii="黑体" w:eastAsia="黑体" w:hAnsi="黑体" w:cs="Times New Roman"/>
          <w:bCs w:val="0"/>
          <w:color w:val="222222"/>
          <w:sz w:val="32"/>
          <w:szCs w:val="32"/>
        </w:rPr>
      </w:pPr>
      <w:r w:rsidRPr="00E14EA8">
        <w:rPr>
          <w:rStyle w:val="a4"/>
          <w:rFonts w:ascii="楷体_GB2312" w:eastAsia="楷体_GB2312" w:hAnsi="Times New Roman" w:cs="Times New Roman"/>
          <w:b w:val="0"/>
          <w:color w:val="222222"/>
          <w:spacing w:val="15"/>
          <w:sz w:val="32"/>
          <w:szCs w:val="32"/>
        </w:rPr>
        <w:t>（三）C类地区来（返）昆人员管控措施</w:t>
      </w:r>
    </w:p>
    <w:p w:rsidR="006C005D" w:rsidRP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2" w:firstLine="707"/>
        <w:jc w:val="both"/>
        <w:rPr>
          <w:rFonts w:ascii="黑体" w:eastAsia="黑体" w:hAnsi="黑体" w:cs="Times New Roman"/>
          <w:b/>
          <w:color w:val="222222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即日起从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C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类地区来（返）昆人员：一律实施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7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天居家隔离观察（第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7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天进行核酸检测，第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3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4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5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、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6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天进行抗原自测）。</w:t>
      </w:r>
    </w:p>
    <w:p w:rsidR="00E14EA8" w:rsidRDefault="00E14EA8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1" w:firstLine="703"/>
        <w:jc w:val="both"/>
        <w:rPr>
          <w:rFonts w:ascii="黑体" w:eastAsia="黑体" w:hAnsi="黑体" w:cs="Times New Roman"/>
          <w:b/>
          <w:color w:val="222222"/>
          <w:spacing w:val="23"/>
          <w:sz w:val="32"/>
          <w:szCs w:val="32"/>
        </w:rPr>
      </w:pPr>
      <w:r w:rsidRPr="00E14EA8">
        <w:rPr>
          <w:rStyle w:val="a4"/>
          <w:rFonts w:ascii="黑体" w:eastAsia="黑体" w:hAnsi="黑体" w:cs="Times New Roman" w:hint="eastAsia"/>
          <w:b w:val="0"/>
          <w:color w:val="222222"/>
          <w:spacing w:val="15"/>
          <w:sz w:val="32"/>
          <w:szCs w:val="32"/>
        </w:rPr>
        <w:lastRenderedPageBreak/>
        <w:t>三、其他</w:t>
      </w:r>
    </w:p>
    <w:p w:rsid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1" w:firstLine="703"/>
        <w:jc w:val="both"/>
        <w:rPr>
          <w:rFonts w:ascii="黑体" w:eastAsia="黑体" w:hAnsi="黑体" w:cs="Times New Roman"/>
          <w:b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以上管控措施按照填平补齐的原则自入昆之日起计算，无居家隔离观察条件的来（返）昆人员，一律实施集中隔离医学观察。如有违反通告内容的，将依法依规追究责任。</w:t>
      </w:r>
    </w:p>
    <w:p w:rsidR="006C005D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firstLineChars="201" w:firstLine="706"/>
        <w:jc w:val="both"/>
        <w:rPr>
          <w:rFonts w:ascii="黑体" w:eastAsia="黑体" w:hAnsi="黑体" w:cs="Times New Roman"/>
          <w:b/>
          <w:color w:val="222222"/>
          <w:spacing w:val="23"/>
          <w:sz w:val="32"/>
          <w:szCs w:val="32"/>
        </w:rPr>
      </w:pPr>
      <w:r w:rsidRPr="006C005D">
        <w:rPr>
          <w:rStyle w:val="a4"/>
          <w:rFonts w:ascii="Times New Roman" w:eastAsia="仿宋_GB2312" w:hAnsi="Times New Roman" w:cs="Times New Roman"/>
          <w:color w:val="D92142"/>
          <w:spacing w:val="15"/>
          <w:sz w:val="32"/>
          <w:szCs w:val="32"/>
        </w:rPr>
        <w:t>即日起，来（返）昆人员相关防控措施以本通告为准，之前通告与本通告不一致的，按本通告执行。</w:t>
      </w:r>
    </w:p>
    <w:p w:rsidR="00E14EA8" w:rsidRDefault="00E14EA8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b/>
          <w:color w:val="222222"/>
          <w:spacing w:val="23"/>
          <w:sz w:val="32"/>
          <w:szCs w:val="32"/>
        </w:rPr>
      </w:pPr>
    </w:p>
    <w:p w:rsidR="006C005D" w:rsidRPr="00E14EA8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leftChars="337" w:left="1698" w:hangingChars="283" w:hanging="990"/>
        <w:jc w:val="both"/>
        <w:rPr>
          <w:rFonts w:ascii="仿宋_GB2312" w:eastAsia="仿宋_GB2312" w:hAnsi="Times New Roman" w:cs="Times New Roman"/>
          <w:color w:val="222222"/>
          <w:spacing w:val="23"/>
          <w:sz w:val="32"/>
          <w:szCs w:val="32"/>
        </w:rPr>
      </w:pPr>
      <w:r w:rsidRPr="00E14EA8">
        <w:rPr>
          <w:rStyle w:val="a4"/>
          <w:rFonts w:ascii="仿宋_GB2312" w:eastAsia="仿宋_GB2312" w:hAnsi="Times New Roman" w:cs="Times New Roman" w:hint="eastAsia"/>
          <w:b w:val="0"/>
          <w:color w:val="222222"/>
          <w:spacing w:val="15"/>
          <w:sz w:val="32"/>
          <w:szCs w:val="32"/>
        </w:rPr>
        <w:t>附件</w:t>
      </w:r>
      <w:r w:rsidRPr="00E14EA8">
        <w:rPr>
          <w:rFonts w:ascii="仿宋_GB2312" w:eastAsia="仿宋_GB2312" w:hAnsi="Times New Roman" w:cs="Times New Roman" w:hint="eastAsia"/>
          <w:color w:val="222222"/>
          <w:spacing w:val="15"/>
          <w:sz w:val="32"/>
          <w:szCs w:val="32"/>
        </w:rPr>
        <w:t>：来（返）昆人员新冠疫情防控风险地区名单（2022年5月15日）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</w:p>
    <w:p w:rsidR="00E14EA8" w:rsidRPr="006C005D" w:rsidRDefault="00E14EA8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</w:p>
    <w:p w:rsidR="006C005D" w:rsidRPr="006C005D" w:rsidRDefault="006C005D" w:rsidP="00E14EA8">
      <w:pPr>
        <w:pStyle w:val="a3"/>
        <w:shd w:val="clear" w:color="auto" w:fill="FFFFFF"/>
        <w:spacing w:before="0" w:beforeAutospacing="0" w:after="0" w:afterAutospacing="0" w:line="560" w:lineRule="exact"/>
        <w:ind w:right="1050"/>
        <w:jc w:val="right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昆明市应对新型冠状病毒感染肺炎疫情</w:t>
      </w:r>
    </w:p>
    <w:p w:rsidR="006C005D" w:rsidRPr="006C005D" w:rsidRDefault="006C005D" w:rsidP="007605D4">
      <w:pPr>
        <w:pStyle w:val="a3"/>
        <w:shd w:val="clear" w:color="auto" w:fill="FFFFFF"/>
        <w:spacing w:before="0" w:beforeAutospacing="0" w:after="0" w:afterAutospacing="0" w:line="560" w:lineRule="exact"/>
        <w:ind w:right="1050"/>
        <w:jc w:val="right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工作领导小组指挥部</w:t>
      </w:r>
    </w:p>
    <w:p w:rsidR="006C005D" w:rsidRPr="006C005D" w:rsidRDefault="006C005D" w:rsidP="007605D4">
      <w:pPr>
        <w:pStyle w:val="a3"/>
        <w:shd w:val="clear" w:color="auto" w:fill="FFFFFF"/>
        <w:spacing w:before="0" w:beforeAutospacing="0" w:after="0" w:afterAutospacing="0" w:line="560" w:lineRule="exact"/>
        <w:ind w:right="1050"/>
        <w:jc w:val="right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2022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年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5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月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15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日</w:t>
      </w:r>
    </w:p>
    <w:p w:rsidR="006C005D" w:rsidRP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</w:p>
    <w:p w:rsidR="00E14EA8" w:rsidRDefault="00E14EA8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Style w:val="a4"/>
          <w:rFonts w:ascii="Times New Roman" w:eastAsia="仿宋_GB2312" w:hAnsi="Times New Roman" w:cs="Times New Roman"/>
          <w:color w:val="222222"/>
          <w:spacing w:val="15"/>
          <w:sz w:val="32"/>
          <w:szCs w:val="32"/>
        </w:rPr>
      </w:pPr>
      <w:r>
        <w:rPr>
          <w:rStyle w:val="a4"/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br w:type="page"/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color w:val="222222"/>
          <w:spacing w:val="23"/>
          <w:sz w:val="32"/>
          <w:szCs w:val="32"/>
        </w:rPr>
      </w:pPr>
      <w:r w:rsidRPr="007605D4">
        <w:rPr>
          <w:rStyle w:val="a4"/>
          <w:rFonts w:ascii="Times New Roman" w:eastAsia="仿宋_GB2312" w:hAnsi="Times New Roman" w:cs="Times New Roman"/>
          <w:b w:val="0"/>
          <w:color w:val="222222"/>
          <w:spacing w:val="15"/>
          <w:sz w:val="32"/>
          <w:szCs w:val="32"/>
        </w:rPr>
        <w:lastRenderedPageBreak/>
        <w:t>附件：</w:t>
      </w:r>
    </w:p>
    <w:p w:rsidR="00FA2CCA" w:rsidRPr="009074CB" w:rsidRDefault="00FA2CCA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b/>
          <w:color w:val="222222"/>
          <w:spacing w:val="23"/>
          <w:sz w:val="32"/>
          <w:szCs w:val="32"/>
        </w:rPr>
      </w:pPr>
    </w:p>
    <w:p w:rsidR="006C005D" w:rsidRPr="007605D4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/>
          <w:color w:val="222222"/>
          <w:spacing w:val="23"/>
          <w:sz w:val="36"/>
          <w:szCs w:val="36"/>
        </w:rPr>
      </w:pPr>
      <w:r w:rsidRPr="007605D4">
        <w:rPr>
          <w:rStyle w:val="a4"/>
          <w:rFonts w:ascii="方正小标宋简体" w:eastAsia="方正小标宋简体" w:hAnsi="Times New Roman" w:cs="Times New Roman" w:hint="eastAsia"/>
          <w:b w:val="0"/>
          <w:color w:val="222222"/>
          <w:spacing w:val="15"/>
          <w:sz w:val="36"/>
          <w:szCs w:val="36"/>
        </w:rPr>
        <w:t>来（返）昆人员新冠疫情防控风险地区名单</w:t>
      </w:r>
    </w:p>
    <w:p w:rsidR="006C005D" w:rsidRPr="007605D4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Times New Roman" w:cs="Times New Roman"/>
          <w:b/>
          <w:color w:val="222222"/>
          <w:spacing w:val="23"/>
          <w:sz w:val="32"/>
          <w:szCs w:val="32"/>
        </w:rPr>
      </w:pPr>
      <w:r w:rsidRPr="007605D4">
        <w:rPr>
          <w:rStyle w:val="a4"/>
          <w:rFonts w:ascii="方正小标宋简体" w:eastAsia="方正小标宋简体" w:hAnsi="Times New Roman" w:cs="Times New Roman" w:hint="eastAsia"/>
          <w:b w:val="0"/>
          <w:color w:val="222222"/>
          <w:spacing w:val="15"/>
          <w:sz w:val="32"/>
          <w:szCs w:val="32"/>
        </w:rPr>
        <w:t>（2022年5月15日）</w:t>
      </w:r>
    </w:p>
    <w:p w:rsidR="006C005D" w:rsidRP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</w:p>
    <w:p w:rsidR="006C005D" w:rsidRPr="007605D4" w:rsidRDefault="006C005D" w:rsidP="007605D4">
      <w:pPr>
        <w:pStyle w:val="a3"/>
        <w:shd w:val="clear" w:color="auto" w:fill="FFFFFF"/>
        <w:spacing w:before="0" w:beforeAutospacing="0" w:after="0" w:afterAutospacing="0" w:line="560" w:lineRule="exact"/>
        <w:ind w:firstLineChars="242" w:firstLine="847"/>
        <w:jc w:val="both"/>
        <w:rPr>
          <w:rFonts w:ascii="黑体" w:eastAsia="黑体" w:hAnsi="黑体" w:cs="Times New Roman"/>
          <w:b/>
          <w:color w:val="222222"/>
          <w:spacing w:val="23"/>
          <w:sz w:val="32"/>
          <w:szCs w:val="32"/>
        </w:rPr>
      </w:pPr>
      <w:r w:rsidRPr="007605D4">
        <w:rPr>
          <w:rStyle w:val="a4"/>
          <w:rFonts w:ascii="黑体" w:eastAsia="黑体" w:hAnsi="黑体" w:cs="Times New Roman"/>
          <w:b w:val="0"/>
          <w:color w:val="222222"/>
          <w:spacing w:val="15"/>
          <w:sz w:val="32"/>
          <w:szCs w:val="32"/>
        </w:rPr>
        <w:t>一、A类地区</w:t>
      </w:r>
    </w:p>
    <w:p w:rsidR="006C005D" w:rsidRPr="006C005D" w:rsidRDefault="006C005D" w:rsidP="007605D4">
      <w:pPr>
        <w:pStyle w:val="a3"/>
        <w:shd w:val="clear" w:color="auto" w:fill="FFFFFF"/>
        <w:spacing w:before="0" w:beforeAutospacing="0" w:after="0" w:afterAutospacing="0" w:line="560" w:lineRule="exact"/>
        <w:ind w:firstLineChars="242" w:firstLine="847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国内新冠疫情高风险地区。</w:t>
      </w:r>
    </w:p>
    <w:p w:rsidR="006C005D" w:rsidRPr="006C005D" w:rsidRDefault="006C005D" w:rsidP="009074CB">
      <w:pPr>
        <w:pStyle w:val="a3"/>
        <w:shd w:val="clear" w:color="auto" w:fill="FFFFFF"/>
        <w:spacing w:before="0" w:beforeAutospacing="0" w:after="0" w:afterAutospacing="0" w:line="560" w:lineRule="exact"/>
        <w:ind w:firstLineChars="242" w:firstLine="847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上海市、四川省广安市。</w:t>
      </w:r>
    </w:p>
    <w:p w:rsidR="006C005D" w:rsidRPr="009074CB" w:rsidRDefault="006C005D" w:rsidP="009074CB">
      <w:pPr>
        <w:pStyle w:val="a3"/>
        <w:shd w:val="clear" w:color="auto" w:fill="FFFFFF"/>
        <w:spacing w:before="0" w:beforeAutospacing="0" w:after="0" w:afterAutospacing="0" w:line="560" w:lineRule="exact"/>
        <w:ind w:firstLineChars="242" w:firstLine="847"/>
        <w:jc w:val="both"/>
        <w:rPr>
          <w:rStyle w:val="a4"/>
          <w:rFonts w:ascii="黑体" w:eastAsia="黑体" w:hAnsi="黑体"/>
          <w:spacing w:val="15"/>
        </w:rPr>
      </w:pPr>
      <w:r w:rsidRPr="009074CB">
        <w:rPr>
          <w:rStyle w:val="a4"/>
          <w:rFonts w:ascii="黑体" w:eastAsia="黑体" w:hAnsi="黑体" w:cs="Times New Roman"/>
          <w:b w:val="0"/>
          <w:color w:val="222222"/>
          <w:spacing w:val="15"/>
          <w:sz w:val="32"/>
          <w:szCs w:val="32"/>
        </w:rPr>
        <w:t>二、B类地区</w:t>
      </w:r>
    </w:p>
    <w:p w:rsidR="006C005D" w:rsidRPr="006C005D" w:rsidRDefault="006C005D" w:rsidP="009074CB">
      <w:pPr>
        <w:pStyle w:val="a3"/>
        <w:shd w:val="clear" w:color="auto" w:fill="FFFFFF"/>
        <w:spacing w:before="0" w:beforeAutospacing="0" w:after="0" w:afterAutospacing="0" w:line="560" w:lineRule="exact"/>
        <w:ind w:firstLineChars="242" w:firstLine="847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国内新冠疫情中风险地区。</w:t>
      </w:r>
    </w:p>
    <w:p w:rsidR="006C005D" w:rsidRPr="009074CB" w:rsidRDefault="006C005D" w:rsidP="009074CB">
      <w:pPr>
        <w:pStyle w:val="a3"/>
        <w:shd w:val="clear" w:color="auto" w:fill="FFFFFF"/>
        <w:spacing w:before="0" w:beforeAutospacing="0" w:after="0" w:afterAutospacing="0" w:line="560" w:lineRule="exact"/>
        <w:ind w:firstLineChars="242" w:firstLine="847"/>
        <w:jc w:val="both"/>
        <w:rPr>
          <w:rStyle w:val="a4"/>
          <w:rFonts w:ascii="黑体" w:eastAsia="黑体" w:hAnsi="黑体"/>
          <w:spacing w:val="15"/>
        </w:rPr>
      </w:pPr>
      <w:r w:rsidRPr="009074CB">
        <w:rPr>
          <w:rStyle w:val="a4"/>
          <w:rFonts w:ascii="黑体" w:eastAsia="黑体" w:hAnsi="黑体" w:cs="Times New Roman"/>
          <w:b w:val="0"/>
          <w:color w:val="222222"/>
          <w:spacing w:val="15"/>
          <w:sz w:val="32"/>
          <w:szCs w:val="32"/>
        </w:rPr>
        <w:t>三、C类地区</w:t>
      </w:r>
    </w:p>
    <w:p w:rsidR="006C005D" w:rsidRPr="006C005D" w:rsidRDefault="006C005D" w:rsidP="007605D4">
      <w:pPr>
        <w:pStyle w:val="a3"/>
        <w:shd w:val="clear" w:color="auto" w:fill="FFFFFF"/>
        <w:spacing w:before="0" w:beforeAutospacing="0" w:after="0" w:afterAutospacing="0" w:line="560" w:lineRule="exact"/>
        <w:ind w:firstLineChars="242" w:firstLine="847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通讯大数据行程卡带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“*”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号的地区。</w:t>
      </w:r>
    </w:p>
    <w:p w:rsidR="006C005D" w:rsidRPr="006C005D" w:rsidRDefault="006C005D" w:rsidP="009074CB">
      <w:pPr>
        <w:pStyle w:val="a3"/>
        <w:shd w:val="clear" w:color="auto" w:fill="FFFFFF"/>
        <w:spacing w:before="0" w:beforeAutospacing="0" w:after="0" w:afterAutospacing="0" w:line="560" w:lineRule="exact"/>
        <w:ind w:firstLineChars="242" w:firstLine="847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2.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吉林省长春市、吉林市，江西省上饶市、宜春市，河南省郑州市、许昌市，浙江省杭州市、宁波市、嘉兴市，江苏省南京市、无锡市，青海省西宁市。</w:t>
      </w:r>
    </w:p>
    <w:p w:rsidR="006C005D" w:rsidRPr="006C005D" w:rsidRDefault="006C005D" w:rsidP="007605D4">
      <w:pPr>
        <w:pStyle w:val="a3"/>
        <w:shd w:val="clear" w:color="auto" w:fill="FFFFFF"/>
        <w:spacing w:before="0" w:beforeAutospacing="0" w:after="0" w:afterAutospacing="0" w:line="560" w:lineRule="exact"/>
        <w:ind w:firstLineChars="242" w:firstLine="847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以上风险地区划分自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2022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年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5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月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16</w:t>
      </w: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日起实施。</w:t>
      </w:r>
    </w:p>
    <w:p w:rsidR="006C005D" w:rsidRDefault="006C005D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</w:p>
    <w:p w:rsidR="009074CB" w:rsidRPr="006C005D" w:rsidRDefault="009074CB" w:rsidP="006C005D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</w:p>
    <w:p w:rsidR="006C005D" w:rsidRPr="006C005D" w:rsidRDefault="006C005D" w:rsidP="009074CB">
      <w:pPr>
        <w:pStyle w:val="a3"/>
        <w:shd w:val="clear" w:color="auto" w:fill="FFFFFF"/>
        <w:spacing w:before="0" w:beforeAutospacing="0" w:after="0" w:afterAutospacing="0" w:line="560" w:lineRule="exact"/>
        <w:ind w:right="1400"/>
        <w:jc w:val="right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昆明市疾病预防控制中心</w:t>
      </w:r>
    </w:p>
    <w:p w:rsidR="006C005D" w:rsidRPr="006C005D" w:rsidRDefault="009074CB" w:rsidP="009074CB">
      <w:pPr>
        <w:pStyle w:val="a3"/>
        <w:shd w:val="clear" w:color="auto" w:fill="FFFFFF"/>
        <w:spacing w:before="0" w:beforeAutospacing="0" w:after="0" w:afterAutospacing="0" w:line="560" w:lineRule="exact"/>
        <w:ind w:right="1400"/>
        <w:jc w:val="center"/>
        <w:rPr>
          <w:rFonts w:ascii="Times New Roman" w:eastAsia="仿宋_GB2312" w:hAnsi="Times New Roman" w:cs="Times New Roman"/>
          <w:color w:val="222222"/>
          <w:spacing w:val="23"/>
          <w:sz w:val="32"/>
          <w:szCs w:val="32"/>
        </w:rPr>
      </w:pPr>
      <w:r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 xml:space="preserve">                </w:t>
      </w:r>
      <w:r w:rsidR="006C005D"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2022</w:t>
      </w:r>
      <w:r w:rsidR="006C005D"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年</w:t>
      </w:r>
      <w:r w:rsidR="006C005D"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5</w:t>
      </w:r>
      <w:r w:rsidR="006C005D"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月</w:t>
      </w:r>
      <w:r w:rsidR="006C005D"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15</w:t>
      </w:r>
      <w:r w:rsidR="006C005D" w:rsidRPr="006C005D">
        <w:rPr>
          <w:rFonts w:ascii="Times New Roman" w:eastAsia="仿宋_GB2312" w:hAnsi="Times New Roman" w:cs="Times New Roman"/>
          <w:color w:val="222222"/>
          <w:spacing w:val="15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222222"/>
          <w:spacing w:val="15"/>
          <w:sz w:val="32"/>
          <w:szCs w:val="32"/>
        </w:rPr>
        <w:t xml:space="preserve"> </w:t>
      </w:r>
    </w:p>
    <w:p w:rsidR="0068315A" w:rsidRDefault="0068315A" w:rsidP="006C005D">
      <w:pPr>
        <w:spacing w:line="560" w:lineRule="exact"/>
      </w:pPr>
    </w:p>
    <w:sectPr w:rsidR="0068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0B3" w:rsidRDefault="006840B3" w:rsidP="00C156DB">
      <w:r>
        <w:separator/>
      </w:r>
    </w:p>
  </w:endnote>
  <w:endnote w:type="continuationSeparator" w:id="0">
    <w:p w:rsidR="006840B3" w:rsidRDefault="006840B3" w:rsidP="00C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0B3" w:rsidRDefault="006840B3" w:rsidP="00C156DB">
      <w:r>
        <w:separator/>
      </w:r>
    </w:p>
  </w:footnote>
  <w:footnote w:type="continuationSeparator" w:id="0">
    <w:p w:rsidR="006840B3" w:rsidRDefault="006840B3" w:rsidP="00C15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5D"/>
    <w:rsid w:val="001B3729"/>
    <w:rsid w:val="0068315A"/>
    <w:rsid w:val="006840B3"/>
    <w:rsid w:val="006C005D"/>
    <w:rsid w:val="007605D4"/>
    <w:rsid w:val="007A4A64"/>
    <w:rsid w:val="009074CB"/>
    <w:rsid w:val="00C156DB"/>
    <w:rsid w:val="00E14EA8"/>
    <w:rsid w:val="00FA2CCA"/>
    <w:rsid w:val="00F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F81A24-2FE3-4F3B-8062-7CF50053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00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005D"/>
    <w:rPr>
      <w:b/>
      <w:bCs/>
    </w:rPr>
  </w:style>
  <w:style w:type="paragraph" w:styleId="a5">
    <w:name w:val="header"/>
    <w:basedOn w:val="a"/>
    <w:link w:val="Char"/>
    <w:uiPriority w:val="99"/>
    <w:unhideWhenUsed/>
    <w:rsid w:val="00C15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56D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5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5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2022-05-16T08:40:00Z</dcterms:created>
  <dcterms:modified xsi:type="dcterms:W3CDTF">2022-05-16T08:56:00Z</dcterms:modified>
</cp:coreProperties>
</file>