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C3" w:rsidRDefault="007B45C3">
      <w:pPr>
        <w:rPr>
          <w:sz w:val="32"/>
          <w:szCs w:val="32"/>
        </w:rPr>
      </w:pPr>
      <w:r w:rsidRPr="007B45C3">
        <w:rPr>
          <w:rFonts w:hint="eastAsia"/>
          <w:sz w:val="32"/>
          <w:szCs w:val="32"/>
        </w:rPr>
        <w:t>附件二</w:t>
      </w:r>
      <w:r w:rsidRPr="007B45C3">
        <w:rPr>
          <w:rFonts w:hint="eastAsia"/>
          <w:sz w:val="32"/>
          <w:szCs w:val="32"/>
        </w:rPr>
        <w:t xml:space="preserve">:  </w:t>
      </w:r>
    </w:p>
    <w:p w:rsidR="007B45C3" w:rsidRDefault="00C5480E" w:rsidP="003F4D0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入(返)香人员</w:t>
      </w:r>
      <w:r w:rsidR="007B45C3" w:rsidRPr="007B45C3">
        <w:rPr>
          <w:rFonts w:ascii="方正小标宋简体" w:eastAsia="方正小标宋简体" w:hint="eastAsia"/>
          <w:sz w:val="36"/>
          <w:szCs w:val="36"/>
        </w:rPr>
        <w:t>疫情</w:t>
      </w:r>
      <w:r>
        <w:rPr>
          <w:rFonts w:ascii="方正小标宋简体" w:eastAsia="方正小标宋简体" w:hint="eastAsia"/>
          <w:sz w:val="36"/>
          <w:szCs w:val="36"/>
        </w:rPr>
        <w:t>管控要求</w:t>
      </w:r>
    </w:p>
    <w:p w:rsidR="003F4D03" w:rsidRDefault="003F4D03" w:rsidP="007B45C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6514E" w:rsidRPr="007B45C3" w:rsidRDefault="007B45C3" w:rsidP="007B45C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B45C3">
        <w:rPr>
          <w:rFonts w:ascii="仿宋_GB2312" w:eastAsia="仿宋_GB2312" w:hint="eastAsia"/>
          <w:sz w:val="28"/>
          <w:szCs w:val="28"/>
        </w:rPr>
        <w:t>1.对14天内来自高风险地区、健康码为“红码”的入（返） 迪人员，集中隔离医学观察14天（隔离时间从离开高风险地区、健康码被赋红码第二天开始计算，离开时间需有确切证据，无相关证据的，按照发现之日起计算），分别在隔离期第1、2、3、4、7、10、14天开展7次核酸检测，末次核酸检测应为“双采双检”，人、 物、环境核酸检测均为阴性后方可解除隔离。</w:t>
      </w:r>
      <w:r w:rsidRPr="007B45C3">
        <w:rPr>
          <w:rFonts w:ascii="仿宋_GB2312" w:eastAsia="仿宋_GB2312" w:hint="eastAsia"/>
          <w:sz w:val="28"/>
          <w:szCs w:val="28"/>
        </w:rPr>
        <w:cr/>
        <w:t xml:space="preserve">    2.对14天内来自中风险地区的入（返） 迪人员，集中隔离医学观察7天、居家健康监测7天（隔离和居家健康监测时间从离开中风险地区第二天开始计算），分别在隔离期第1、3、7天开展3次核酸检测，居家期第1、7天开展2次核酸检测。末次核酸检测应为“双采双检”，人、物、环境核酸检测均为阴性后方可解除隔离。如无居家健康监测条件的，由当地采取有效管控和防范措施。</w:t>
      </w:r>
      <w:r w:rsidRPr="007B45C3">
        <w:rPr>
          <w:rFonts w:ascii="仿宋_GB2312" w:eastAsia="仿宋_GB2312" w:hint="eastAsia"/>
          <w:sz w:val="28"/>
          <w:szCs w:val="28"/>
        </w:rPr>
        <w:c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7B45C3">
        <w:rPr>
          <w:rFonts w:ascii="仿宋_GB2312" w:eastAsia="仿宋_GB2312" w:hint="eastAsia"/>
          <w:sz w:val="28"/>
          <w:szCs w:val="28"/>
        </w:rPr>
        <w:t>3.健康码为“黄码”的入（返） 迪人员，赋码地为省内其他州市的，根据行程情况结合省内其他州市赋码政策执行，赋码地不清楚的，按照中风险地区人员管理。</w:t>
      </w:r>
      <w:r w:rsidRPr="007B45C3">
        <w:rPr>
          <w:rFonts w:ascii="仿宋_GB2312" w:eastAsia="仿宋_GB2312" w:hint="eastAsia"/>
          <w:sz w:val="28"/>
          <w:szCs w:val="28"/>
        </w:rPr>
        <w:c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7B45C3">
        <w:rPr>
          <w:rFonts w:ascii="仿宋_GB2312" w:eastAsia="仿宋_GB2312" w:hint="eastAsia"/>
          <w:sz w:val="28"/>
          <w:szCs w:val="28"/>
        </w:rPr>
        <w:t>4.对14天内有上海市和（或）吉林等重点涉疫地区旅居史的入（返）迪人员，集中隔离医学观察14天（隔离时间从离开重点涉疫地区第二天开始计算，离开时间需有确切证据，无相关证据的，按照发现之日起计算），分别在隔离期第1、2、3、4、7、10、14天开展</w:t>
      </w:r>
      <w:r w:rsidRPr="007B45C3">
        <w:rPr>
          <w:rFonts w:ascii="仿宋_GB2312" w:eastAsia="仿宋_GB2312" w:hint="eastAsia"/>
          <w:sz w:val="28"/>
          <w:szCs w:val="28"/>
        </w:rPr>
        <w:lastRenderedPageBreak/>
        <w:t>7次核酸检测，末次核酸检测应为“双采双检”，人、 物、环境核酸检测均为阴性后方可解除隔离。如无居家健康监测条件的，由当地采取有效管控和防范措施。同时要对14天内有上海旅居史的入（返）迪人员进入迪庆后的行程轨迹进行调查（调查范围为离开上海之日第二天至第八天，期间在州外的不再进行调查），对有密切接触的人员进行3天居家健康监测，并分别在第1、3天开展一次核酸检测。离开重点涉疫地区满14天的入（返）迪人员，要落实“3天2检”的核酸检测措施。</w:t>
      </w:r>
      <w:r w:rsidRPr="007B45C3">
        <w:rPr>
          <w:rFonts w:ascii="仿宋_GB2312" w:eastAsia="仿宋_GB2312" w:hint="eastAsia"/>
          <w:sz w:val="28"/>
          <w:szCs w:val="28"/>
        </w:rPr>
        <w:c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7B45C3">
        <w:rPr>
          <w:rFonts w:ascii="仿宋_GB2312" w:eastAsia="仿宋_GB2312" w:hint="eastAsia"/>
          <w:sz w:val="28"/>
          <w:szCs w:val="28"/>
        </w:rPr>
        <w:t>5.对14天内行程卡带*的人员（上海旅居史除外），居家健康监测7天（时间从离开带*地区第二天开始计算），分别在第1、7天开展2次核酸检测。社区（村）要加强对居家健康监测人员管理和生活服务保障，告知其法律责任，居家健康监测期间不外出，有症状及时向社区（村）报告。如无居家健康监测条件的，由当地采取有效管控和防范措施，降低州外输入病例引发本地传播扩散风险。</w:t>
      </w:r>
      <w:r w:rsidRPr="007B45C3">
        <w:rPr>
          <w:rFonts w:ascii="仿宋_GB2312" w:eastAsia="仿宋_GB2312" w:hint="eastAsia"/>
          <w:sz w:val="28"/>
          <w:szCs w:val="28"/>
        </w:rPr>
        <w:c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7B45C3">
        <w:rPr>
          <w:rFonts w:ascii="仿宋_GB2312" w:eastAsia="仿宋_GB2312" w:hint="eastAsia"/>
          <w:sz w:val="28"/>
          <w:szCs w:val="28"/>
        </w:rPr>
        <w:t>6.对收到疫情风险告知短信人员，由目的地社区（村）开展7天健康监测服务，查验48小时内核酸证明，到达后再做1次核酸检测。</w:t>
      </w:r>
      <w:r w:rsidRPr="007B45C3">
        <w:rPr>
          <w:rFonts w:ascii="仿宋_GB2312" w:eastAsia="仿宋_GB2312" w:hint="eastAsia"/>
          <w:sz w:val="28"/>
          <w:szCs w:val="28"/>
        </w:rPr>
        <w:c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7B45C3">
        <w:rPr>
          <w:rFonts w:ascii="仿宋_GB2312" w:eastAsia="仿宋_GB2312" w:hint="eastAsia"/>
          <w:sz w:val="28"/>
          <w:szCs w:val="28"/>
        </w:rPr>
        <w:t>7.对行程卡不带“*”但近14天内有国内浙江省杭州市、宁波市、嘉兴市、衢州市，江苏省南京市、苏州市、无锡市、连云港市、常州市和省内文山州马关县、红河州金平县等较高外溢风险城市旅居史的入（返）迪人员，居家健康监测7天（时间从离开风险城市第二天开始计算），核酸检测实行隔日检测，首末次双采双检。如无居家健康监测条件的，由当地采取有效管控和防范措施。</w:t>
      </w:r>
      <w:r w:rsidRPr="007B45C3">
        <w:rPr>
          <w:rFonts w:ascii="仿宋_GB2312" w:eastAsia="仿宋_GB2312" w:hint="eastAsia"/>
          <w:sz w:val="28"/>
          <w:szCs w:val="28"/>
        </w:rPr>
        <w:cr/>
      </w: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Pr="007B45C3">
        <w:rPr>
          <w:rFonts w:ascii="仿宋_GB2312" w:eastAsia="仿宋_GB2312" w:hint="eastAsia"/>
          <w:sz w:val="28"/>
          <w:szCs w:val="28"/>
        </w:rPr>
        <w:t>8.非必要不出州，出州到低风险地区，返回时健康码绿码，行程卡绿卡且不带星号的人员，返回时持48小时核酸检测报告。</w:t>
      </w:r>
    </w:p>
    <w:sectPr w:rsidR="0016514E" w:rsidRPr="007B45C3" w:rsidSect="0016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96" w:rsidRDefault="003D2F96" w:rsidP="007B45C3">
      <w:r>
        <w:separator/>
      </w:r>
    </w:p>
  </w:endnote>
  <w:endnote w:type="continuationSeparator" w:id="0">
    <w:p w:rsidR="003D2F96" w:rsidRDefault="003D2F96" w:rsidP="007B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96" w:rsidRDefault="003D2F96" w:rsidP="007B45C3">
      <w:r>
        <w:separator/>
      </w:r>
    </w:p>
  </w:footnote>
  <w:footnote w:type="continuationSeparator" w:id="0">
    <w:p w:rsidR="003D2F96" w:rsidRDefault="003D2F96" w:rsidP="007B4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5C3"/>
    <w:rsid w:val="0016514E"/>
    <w:rsid w:val="003D2F96"/>
    <w:rsid w:val="003F4D03"/>
    <w:rsid w:val="007B45C3"/>
    <w:rsid w:val="008E5EB7"/>
    <w:rsid w:val="00A4561E"/>
    <w:rsid w:val="00C5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191</Words>
  <Characters>1092</Characters>
  <Application>Microsoft Office Word</Application>
  <DocSecurity>0</DocSecurity>
  <Lines>9</Lines>
  <Paragraphs>2</Paragraphs>
  <ScaleCrop>false</ScaleCrop>
  <Company>Win10NeT.COM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2022-06-01T02:23:00Z</dcterms:created>
  <dcterms:modified xsi:type="dcterms:W3CDTF">2022-06-01T03:17:00Z</dcterms:modified>
</cp:coreProperties>
</file>